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"/>
        <w:ind w:left="0"/>
        <w:rPr>
          <w:rFonts w:ascii="Times New Roman"/>
          <w:sz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1" w:line="360" w:lineRule="auto"/>
        <w:ind w:right="3760"/>
        <w:jc w:val="center"/>
        <w:textAlignment w:val="auto"/>
        <w:rPr>
          <w:rFonts w:hint="eastAsia" w:asciiTheme="minorEastAsia" w:hAnsiTheme="minorEastAsia" w:eastAsiaTheme="minorEastAsia" w:cstheme="minorEastAsia"/>
          <w:sz w:val="62"/>
        </w:rPr>
      </w:pPr>
      <w:r>
        <w:rPr>
          <w:rFonts w:hint="eastAsia" w:asciiTheme="minorEastAsia" w:hAnsiTheme="minorEastAsia" w:eastAsiaTheme="minorEastAsia" w:cstheme="minorEastAsia"/>
          <w:sz w:val="62"/>
          <w:lang w:val="en-US" w:eastAsia="zh-CN"/>
        </w:rPr>
        <w:t xml:space="preserve">           </w:t>
      </w:r>
      <w:r>
        <w:rPr>
          <w:rFonts w:hint="default" w:asciiTheme="minorEastAsia" w:hAnsiTheme="minorEastAsia" w:eastAsiaTheme="minorEastAsia" w:cstheme="minorEastAsia"/>
          <w:sz w:val="62"/>
          <w:lang w:val="en-US"/>
        </w:rPr>
        <w:t>XX</w:t>
      </w:r>
      <w:r>
        <w:rPr>
          <w:rFonts w:hint="eastAsia" w:asciiTheme="minorEastAsia" w:hAnsiTheme="minorEastAsia" w:eastAsiaTheme="minorEastAsia" w:cstheme="minorEastAsia"/>
          <w:sz w:val="62"/>
          <w:lang w:val="en-US" w:eastAsia="zh-CN"/>
        </w:rPr>
        <w:t>项</w:t>
      </w:r>
      <w:r>
        <w:rPr>
          <w:rFonts w:hint="eastAsia" w:asciiTheme="minorEastAsia" w:hAnsiTheme="minorEastAsia" w:eastAsiaTheme="minorEastAsia" w:cstheme="minorEastAsia"/>
          <w:sz w:val="62"/>
        </w:rPr>
        <w:t>目高处作业培训试题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279"/>
          <w:tab w:val="left" w:pos="4219"/>
          <w:tab w:val="left" w:pos="4539"/>
          <w:tab w:val="left" w:pos="8059"/>
          <w:tab w:val="left" w:pos="9939"/>
          <w:tab w:val="left" w:pos="134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8" w:line="360" w:lineRule="auto"/>
        <w:ind w:right="87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单位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姓名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工种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日期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分</w:t>
      </w:r>
      <w:r>
        <w:rPr>
          <w:rFonts w:hint="eastAsia" w:asciiTheme="minorEastAsia" w:hAnsiTheme="minorEastAsia" w:eastAsiaTheme="minorEastAsia" w:cstheme="minorEastAsia"/>
          <w:spacing w:val="-18"/>
        </w:rPr>
        <w:t>数</w:t>
      </w:r>
      <w:r>
        <w:rPr>
          <w:rFonts w:hint="eastAsia" w:asciiTheme="minorEastAsia" w:hAnsiTheme="minorEastAsia" w:eastAsiaTheme="minorEastAsia" w:cstheme="minorEastAsia"/>
        </w:rPr>
        <w:t>一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判断题（每题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5"/>
        </w:rPr>
        <w:t>2.5</w:t>
      </w:r>
      <w:r>
        <w:rPr>
          <w:rFonts w:hint="eastAsia" w:asciiTheme="minorEastAsia" w:hAnsiTheme="minorEastAsia" w:eastAsiaTheme="minorEastAsia" w:cstheme="minorEastAsia"/>
        </w:rPr>
        <w:t>分，共</w:t>
      </w:r>
      <w:r>
        <w:rPr>
          <w:rFonts w:hint="eastAsia" w:asciiTheme="minorEastAsia" w:hAnsiTheme="minorEastAsia" w:eastAsiaTheme="minorEastAsia" w:cstheme="minorEastAsia"/>
          <w:spacing w:val="45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4"/>
        </w:rPr>
        <w:t>25</w:t>
      </w:r>
      <w:r>
        <w:rPr>
          <w:rFonts w:hint="eastAsia" w:asciiTheme="minorEastAsia" w:hAnsiTheme="minorEastAsia" w:eastAsiaTheme="minorEastAsia" w:cstheme="minorEastAsia"/>
        </w:rPr>
        <w:t>分）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）1</w:t>
      </w:r>
      <w:r>
        <w:rPr>
          <w:rFonts w:hint="eastAsia" w:asciiTheme="minorEastAsia" w:hAnsiTheme="minorEastAsia" w:eastAsiaTheme="minorEastAsia" w:cstheme="minorEastAsia"/>
        </w:rPr>
        <w:t>、安全带应低挂高用，不准将绳打结。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）2</w:t>
      </w:r>
      <w:r>
        <w:rPr>
          <w:rFonts w:hint="eastAsia" w:asciiTheme="minorEastAsia" w:hAnsiTheme="minorEastAsia" w:eastAsiaTheme="minorEastAsia" w:cstheme="minorEastAsia"/>
        </w:rPr>
        <w:t>、安全帽的帽衬与帽壳不能紧贴，应有一定的间隙。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  <w:tab w:val="left" w:pos="84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）3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</w:rPr>
        <w:t>、脚手架上若需照明，应使用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29"/>
        </w:rPr>
        <w:t>12V</w:t>
      </w:r>
      <w:r>
        <w:rPr>
          <w:rFonts w:hint="eastAsia" w:asciiTheme="minorEastAsia" w:hAnsiTheme="minorEastAsia" w:eastAsiaTheme="minorEastAsia" w:cstheme="minorEastAsia"/>
        </w:rPr>
        <w:t>低压电。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）4</w:t>
      </w:r>
      <w:r>
        <w:rPr>
          <w:rFonts w:hint="eastAsia" w:asciiTheme="minorEastAsia" w:hAnsiTheme="minorEastAsia" w:eastAsiaTheme="minorEastAsia" w:cstheme="minorEastAsia"/>
        </w:rPr>
        <w:t>、一般作业层可以兼作通道用。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360" w:lineRule="auto"/>
        <w:ind w:right="95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）5</w:t>
      </w:r>
      <w:r>
        <w:rPr>
          <w:rFonts w:hint="eastAsia" w:asciiTheme="minorEastAsia" w:hAnsiTheme="minorEastAsia" w:eastAsiaTheme="minorEastAsia" w:cstheme="minorEastAsia"/>
          <w:spacing w:val="-1"/>
        </w:rPr>
        <w:t>、施工作业场所有坠落可能的物件，应一律先行拆除或加以固</w:t>
      </w:r>
      <w:r>
        <w:rPr>
          <w:rFonts w:hint="eastAsia" w:asciiTheme="minorEastAsia" w:hAnsiTheme="minorEastAsia" w:eastAsiaTheme="minorEastAsia" w:cstheme="minorEastAsia"/>
        </w:rPr>
        <w:t>定。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  <w:tab w:val="left" w:pos="6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ind w:right="85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20"/>
        </w:rPr>
        <w:t>）</w:t>
      </w:r>
      <w:r>
        <w:rPr>
          <w:rFonts w:hint="eastAsia" w:asciiTheme="minorEastAsia" w:hAnsiTheme="minorEastAsia" w:eastAsiaTheme="minorEastAsia" w:cstheme="minorEastAsia"/>
          <w:spacing w:val="-25"/>
        </w:rPr>
        <w:t>6</w:t>
      </w:r>
      <w:r>
        <w:rPr>
          <w:rFonts w:hint="eastAsia" w:asciiTheme="minorEastAsia" w:hAnsiTheme="minorEastAsia" w:eastAsiaTheme="minorEastAsia" w:cstheme="minorEastAsia"/>
        </w:rPr>
        <w:t>、立梯操作角度以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1"/>
        </w:rPr>
        <w:t>7</w:t>
      </w:r>
      <w:r>
        <w:rPr>
          <w:rFonts w:hint="eastAsia" w:asciiTheme="minorEastAsia" w:hAnsiTheme="minorEastAsia" w:eastAsiaTheme="minorEastAsia" w:cstheme="minorEastAsia"/>
          <w:spacing w:val="-30"/>
        </w:rPr>
        <w:t>5</w:t>
      </w:r>
      <w:r>
        <w:rPr>
          <w:rFonts w:hint="eastAsia" w:asciiTheme="minorEastAsia" w:hAnsiTheme="minorEastAsia" w:eastAsiaTheme="minorEastAsia" w:cstheme="minorEastAsia"/>
          <w:w w:val="267"/>
        </w:rPr>
        <w:t>°±</w:t>
      </w:r>
      <w:r>
        <w:rPr>
          <w:rFonts w:hint="eastAsia" w:asciiTheme="minorEastAsia" w:hAnsiTheme="minorEastAsia" w:eastAsiaTheme="minorEastAsia" w:cstheme="minorEastAsia"/>
          <w:spacing w:val="-55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25"/>
        </w:rPr>
        <w:t>5</w:t>
      </w:r>
      <w:r>
        <w:rPr>
          <w:rFonts w:hint="eastAsia" w:asciiTheme="minorEastAsia" w:hAnsiTheme="minorEastAsia" w:eastAsiaTheme="minorEastAsia" w:cstheme="minorEastAsia"/>
          <w:w w:val="105"/>
        </w:rPr>
        <w:t>°为宜，过大则易发生倾滑，发</w:t>
      </w:r>
      <w:r>
        <w:rPr>
          <w:rFonts w:hint="eastAsia" w:asciiTheme="minorEastAsia" w:hAnsiTheme="minorEastAsia" w:eastAsiaTheme="minorEastAsia" w:cstheme="minorEastAsia"/>
          <w:spacing w:val="-16"/>
          <w:w w:val="105"/>
        </w:rPr>
        <w:t>生</w:t>
      </w:r>
      <w:r>
        <w:rPr>
          <w:rFonts w:hint="eastAsia" w:asciiTheme="minorEastAsia" w:hAnsiTheme="minorEastAsia" w:eastAsiaTheme="minorEastAsia" w:cstheme="minorEastAsia"/>
          <w:w w:val="110"/>
        </w:rPr>
        <w:t>危险。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360" w:lineRule="auto"/>
        <w:ind w:right="97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）7</w:t>
      </w:r>
      <w:r>
        <w:rPr>
          <w:rFonts w:hint="eastAsia" w:asciiTheme="minorEastAsia" w:hAnsiTheme="minorEastAsia" w:eastAsiaTheme="minorEastAsia" w:cstheme="minorEastAsia"/>
          <w:spacing w:val="1"/>
        </w:rPr>
        <w:t xml:space="preserve">、边长在 </w:t>
      </w:r>
      <w:r>
        <w:rPr>
          <w:rFonts w:hint="eastAsia" w:asciiTheme="minorEastAsia" w:hAnsiTheme="minorEastAsia" w:eastAsiaTheme="minorEastAsia" w:cstheme="minorEastAsia"/>
          <w:spacing w:val="-29"/>
        </w:rPr>
        <w:t>150cm</w:t>
      </w:r>
      <w:r>
        <w:rPr>
          <w:rFonts w:hint="eastAsia" w:asciiTheme="minorEastAsia" w:hAnsiTheme="minorEastAsia" w:eastAsiaTheme="minorEastAsia" w:cstheme="minorEastAsia"/>
          <w:spacing w:val="-1"/>
        </w:rPr>
        <w:t>以上的洞口，四周应设防护栏杆，洞口下设安</w:t>
      </w:r>
      <w:r>
        <w:rPr>
          <w:rFonts w:hint="eastAsia" w:asciiTheme="minorEastAsia" w:hAnsiTheme="minorEastAsia" w:eastAsiaTheme="minorEastAsia" w:cstheme="minorEastAsia"/>
        </w:rPr>
        <w:t>全平网。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ind w:right="95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）8</w:t>
      </w:r>
      <w:r>
        <w:rPr>
          <w:rFonts w:hint="eastAsia" w:asciiTheme="minorEastAsia" w:hAnsiTheme="minorEastAsia" w:eastAsiaTheme="minorEastAsia" w:cstheme="minorEastAsia"/>
          <w:spacing w:val="-1"/>
        </w:rPr>
        <w:t>、防护棚搭设与拆除时，应设警戒区，并应派专人监护，上下</w:t>
      </w:r>
      <w:r>
        <w:rPr>
          <w:rFonts w:hint="eastAsia" w:asciiTheme="minorEastAsia" w:hAnsiTheme="minorEastAsia" w:eastAsiaTheme="minorEastAsia" w:cstheme="minorEastAsia"/>
        </w:rPr>
        <w:t>同时拆除。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2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ind w:left="2280" w:right="95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）9</w:t>
      </w:r>
      <w:r>
        <w:rPr>
          <w:rFonts w:hint="eastAsia" w:asciiTheme="minorEastAsia" w:hAnsiTheme="minorEastAsia" w:eastAsiaTheme="minorEastAsia" w:cstheme="minorEastAsia"/>
          <w:spacing w:val="-1"/>
        </w:rPr>
        <w:t xml:space="preserve">、暴风雪及台风暴雨后，应对高处作业安全设施逐一加以检查， </w:t>
      </w:r>
      <w:r>
        <w:rPr>
          <w:rFonts w:hint="eastAsia" w:asciiTheme="minorEastAsia" w:hAnsiTheme="minorEastAsia" w:eastAsiaTheme="minorEastAsia" w:cstheme="minorEastAsia"/>
        </w:rPr>
        <w:t>发现有松动、变形、损坏或脱落等现象，应立即修理。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259"/>
          <w:tab w:val="left" w:pos="5579"/>
          <w:tab w:val="left" w:pos="134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" w:line="360" w:lineRule="auto"/>
        <w:ind w:left="2280" w:right="37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4"/>
        </w:rPr>
        <w:t>）10</w:t>
      </w:r>
      <w:r>
        <w:rPr>
          <w:rFonts w:hint="eastAsia" w:asciiTheme="minorEastAsia" w:hAnsiTheme="minorEastAsia" w:eastAsiaTheme="minorEastAsia" w:cstheme="minorEastAsia"/>
        </w:rPr>
        <w:t>、钢模板部位拆除后，临时堆放处离楼层边沿不应小于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51"/>
        </w:rPr>
        <w:t>1m，</w:t>
      </w:r>
      <w:r>
        <w:rPr>
          <w:rFonts w:hint="eastAsia" w:asciiTheme="minorEastAsia" w:hAnsiTheme="minorEastAsia" w:eastAsiaTheme="minorEastAsia" w:cstheme="minorEastAsia"/>
          <w:spacing w:val="-17"/>
        </w:rPr>
        <w:t>堆</w:t>
      </w:r>
      <w:r>
        <w:rPr>
          <w:rFonts w:hint="eastAsia" w:asciiTheme="minorEastAsia" w:hAnsiTheme="minorEastAsia" w:eastAsiaTheme="minorEastAsia" w:cstheme="minorEastAsia"/>
        </w:rPr>
        <w:t>放高度不得超过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77"/>
        </w:rPr>
        <w:t>1m</w:t>
      </w:r>
      <w:r>
        <w:rPr>
          <w:rFonts w:hint="eastAsia" w:asciiTheme="minorEastAsia" w:hAnsiTheme="minorEastAsia" w:eastAsiaTheme="minorEastAsia" w:cstheme="minorEastAsia"/>
        </w:rPr>
        <w:t>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2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7"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二、单项选择题（每题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25"/>
        </w:rPr>
        <w:t>5</w:t>
      </w:r>
      <w:r>
        <w:rPr>
          <w:rFonts w:hint="eastAsia" w:asciiTheme="minorEastAsia" w:hAnsiTheme="minorEastAsia" w:eastAsiaTheme="minorEastAsia" w:cstheme="minorEastAsia"/>
        </w:rPr>
        <w:t>分，共</w:t>
      </w:r>
      <w:r>
        <w:rPr>
          <w:rFonts w:hint="eastAsia" w:asciiTheme="minorEastAsia" w:hAnsiTheme="minorEastAsia" w:eastAsiaTheme="minorEastAsia" w:cstheme="minorEastAsia"/>
          <w:spacing w:val="-35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6"/>
        </w:rPr>
        <w:t>45</w:t>
      </w:r>
      <w:r>
        <w:rPr>
          <w:rFonts w:hint="eastAsia" w:asciiTheme="minorEastAsia" w:hAnsiTheme="minorEastAsia" w:eastAsiaTheme="minorEastAsia" w:cstheme="minorEastAsia"/>
        </w:rPr>
        <w:t>分）</w:t>
      </w:r>
    </w:p>
    <w:p>
      <w:pPr>
        <w:pStyle w:val="2"/>
        <w:keepNext w:val="0"/>
        <w:keepLines w:val="0"/>
        <w:pageBreakBefore w:val="0"/>
        <w:widowControl w:val="0"/>
        <w:tabs>
          <w:tab w:val="left" w:pos="8779"/>
          <w:tab w:val="left" w:pos="94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1" w:line="360" w:lineRule="auto"/>
        <w:ind w:right="69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drawing>
          <wp:anchor distT="0" distB="0" distL="0" distR="0" simplePos="0" relativeHeight="251533312" behindDoc="1" locked="0" layoutInCell="1" allowOverlap="1">
            <wp:simplePos x="0" y="0"/>
            <wp:positionH relativeFrom="page">
              <wp:posOffset>1468755</wp:posOffset>
            </wp:positionH>
            <wp:positionV relativeFrom="paragraph">
              <wp:posOffset>311150</wp:posOffset>
            </wp:positionV>
            <wp:extent cx="9006205" cy="330581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5999" cy="330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pacing w:val="-25"/>
        </w:rPr>
        <w:t>1</w:t>
      </w:r>
      <w:r>
        <w:rPr>
          <w:rFonts w:hint="eastAsia" w:asciiTheme="minorEastAsia" w:hAnsiTheme="minorEastAsia" w:eastAsiaTheme="minorEastAsia" w:cstheme="minorEastAsia"/>
        </w:rPr>
        <w:t>、高处作业是指在坠落高度基准面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A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147"/>
        </w:rPr>
        <w:t>m</w:t>
      </w:r>
      <w:r>
        <w:rPr>
          <w:rFonts w:hint="eastAsia" w:asciiTheme="minorEastAsia" w:hAnsiTheme="minorEastAsia" w:eastAsiaTheme="minorEastAsia" w:cstheme="minorEastAsia"/>
        </w:rPr>
        <w:t>有可能坠落的高处进行</w:t>
      </w:r>
      <w:r>
        <w:rPr>
          <w:rFonts w:hint="eastAsia" w:asciiTheme="minorEastAsia" w:hAnsiTheme="minorEastAsia" w:eastAsiaTheme="minorEastAsia" w:cstheme="minorEastAsia"/>
          <w:spacing w:val="-18"/>
        </w:rPr>
        <w:t>的</w:t>
      </w:r>
      <w:r>
        <w:rPr>
          <w:rFonts w:hint="eastAsia" w:asciiTheme="minorEastAsia" w:hAnsiTheme="minorEastAsia" w:eastAsiaTheme="minorEastAsia" w:cstheme="minorEastAsia"/>
        </w:rPr>
        <w:t>作业。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4083"/>
          <w:tab w:val="left" w:pos="6578"/>
          <w:tab w:val="left" w:pos="848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360" w:lineRule="auto"/>
        <w:ind w:left="220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A.2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B.2.5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C.3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D.3.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6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3" w:line="360" w:lineRule="auto"/>
        <w:ind w:right="2139"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2</w:t>
      </w:r>
      <w:r>
        <w:rPr>
          <w:rFonts w:hint="eastAsia" w:asciiTheme="minorEastAsia" w:hAnsiTheme="minorEastAsia" w:eastAsiaTheme="minorEastAsia" w:cstheme="minorEastAsia"/>
        </w:rPr>
        <w:t>、高层建筑施工中，在外墙满搭外脚手架情况下，应在脚手架</w:t>
      </w:r>
      <w:r>
        <w:rPr>
          <w:rFonts w:hint="eastAsia" w:asciiTheme="minorEastAsia" w:hAnsiTheme="minorEastAsia" w:eastAsiaTheme="minorEastAsia" w:cstheme="minorEastAsia"/>
          <w:spacing w:val="-19"/>
        </w:rPr>
        <w:t>的</w:t>
      </w:r>
      <w:r>
        <w:rPr>
          <w:rFonts w:hint="eastAsia" w:asciiTheme="minorEastAsia" w:hAnsiTheme="minorEastAsia" w:eastAsiaTheme="minorEastAsia" w:cstheme="minorEastAsia"/>
        </w:rPr>
        <w:t>A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满挂安全网。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059"/>
          <w:tab w:val="left" w:pos="8819"/>
          <w:tab w:val="left" w:pos="120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78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外表面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脚手板下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9"/>
        </w:rPr>
        <w:t>C.</w:t>
      </w:r>
      <w:r>
        <w:rPr>
          <w:rFonts w:hint="eastAsia" w:asciiTheme="minorEastAsia" w:hAnsiTheme="minorEastAsia" w:eastAsiaTheme="minorEastAsia" w:cstheme="minorEastAsia"/>
        </w:rPr>
        <w:t>内墙面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9"/>
        </w:rPr>
        <w:t>D.</w:t>
      </w:r>
      <w:r>
        <w:rPr>
          <w:rFonts w:hint="eastAsia" w:asciiTheme="minorEastAsia" w:hAnsiTheme="minorEastAsia" w:eastAsiaTheme="minorEastAsia" w:cstheme="minorEastAsia"/>
        </w:rPr>
        <w:t>顶表面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3019"/>
          <w:tab w:val="left" w:pos="141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360" w:lineRule="auto"/>
        <w:ind w:right="219"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3</w:t>
      </w:r>
      <w:r>
        <w:rPr>
          <w:rFonts w:hint="eastAsia" w:asciiTheme="minorEastAsia" w:hAnsiTheme="minorEastAsia" w:eastAsiaTheme="minorEastAsia" w:cstheme="minorEastAsia"/>
        </w:rPr>
        <w:t>、搭设脚手架时，其各杆件相交伸出的端头，均不应小于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spacing w:val="-18"/>
        </w:rPr>
        <w:t>以</w:t>
      </w:r>
      <w:r>
        <w:rPr>
          <w:rFonts w:hint="eastAsia" w:asciiTheme="minorEastAsia" w:hAnsiTheme="minorEastAsia" w:eastAsiaTheme="minorEastAsia" w:cstheme="minorEastAsia"/>
        </w:rPr>
        <w:t>防止杆件滑脱。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4059"/>
          <w:tab w:val="left" w:pos="4824"/>
          <w:tab w:val="left" w:pos="8349"/>
          <w:tab w:val="left" w:pos="10859"/>
          <w:tab w:val="left" w:pos="11864"/>
          <w:tab w:val="left" w:pos="119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360" w:lineRule="auto"/>
        <w:ind w:right="1837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A.20cm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B.15cm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C.10cm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 xml:space="preserve">D.25cm </w:t>
      </w:r>
      <w:r>
        <w:rPr>
          <w:rFonts w:hint="eastAsia" w:asciiTheme="minorEastAsia" w:hAnsiTheme="minorEastAsia" w:eastAsiaTheme="minorEastAsia" w:cstheme="minorEastAsia"/>
          <w:spacing w:val="-25"/>
        </w:rPr>
        <w:t>4</w:t>
      </w:r>
      <w:r>
        <w:rPr>
          <w:rFonts w:hint="eastAsia" w:asciiTheme="minorEastAsia" w:hAnsiTheme="minorEastAsia" w:eastAsiaTheme="minorEastAsia" w:cstheme="minorEastAsia"/>
        </w:rPr>
        <w:t>、室外输电线为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25"/>
        </w:rPr>
        <w:t>1～10KV</w:t>
      </w:r>
      <w:r>
        <w:rPr>
          <w:rFonts w:hint="eastAsia" w:asciiTheme="minorEastAsia" w:hAnsiTheme="minorEastAsia" w:eastAsiaTheme="minorEastAsia" w:cstheme="minorEastAsia"/>
        </w:rPr>
        <w:t>距脚手架的最小距离为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618"/>
          <w:tab w:val="left" w:pos="5380"/>
          <w:tab w:val="left" w:pos="71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98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A.4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B.5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C.6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D.8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0"/>
          <w:tab w:val="left" w:pos="2879"/>
          <w:tab w:val="left" w:pos="35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3" w:after="0" w:line="360" w:lineRule="auto"/>
        <w:ind w:left="540" w:right="699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遇有（</w:t>
      </w:r>
      <w:r>
        <w:rPr>
          <w:rFonts w:hint="eastAsia" w:asciiTheme="minorEastAsia" w:hAnsiTheme="minorEastAsia" w:eastAsiaTheme="minorEastAsia" w:cstheme="minorEastAsia"/>
          <w:sz w:val="44"/>
        </w:rPr>
        <w:tab/>
      </w:r>
      <w:r>
        <w:rPr>
          <w:rFonts w:hint="eastAsia" w:asciiTheme="minorEastAsia" w:hAnsiTheme="minorEastAsia" w:eastAsiaTheme="minorEastAsia" w:cstheme="minorEastAsia"/>
          <w:sz w:val="44"/>
        </w:rPr>
        <w:t>B</w:t>
      </w:r>
      <w:r>
        <w:rPr>
          <w:rFonts w:hint="eastAsia" w:asciiTheme="minorEastAsia" w:hAnsiTheme="minorEastAsia" w:eastAsiaTheme="minorEastAsia" w:cstheme="minorEastAsia"/>
          <w:sz w:val="44"/>
        </w:rPr>
        <w:tab/>
      </w:r>
      <w:r>
        <w:rPr>
          <w:rFonts w:hint="eastAsia" w:asciiTheme="minorEastAsia" w:hAnsiTheme="minorEastAsia" w:eastAsiaTheme="minorEastAsia" w:cstheme="minorEastAsia"/>
          <w:sz w:val="44"/>
        </w:rPr>
        <w:t>）以上强风、浓雾等恶劣气候，不得进行露天攀登与悬</w:t>
      </w:r>
      <w:r>
        <w:rPr>
          <w:rFonts w:hint="eastAsia" w:asciiTheme="minorEastAsia" w:hAnsiTheme="minorEastAsia" w:eastAsiaTheme="minorEastAsia" w:cstheme="minorEastAsia"/>
          <w:spacing w:val="-18"/>
          <w:sz w:val="44"/>
        </w:rPr>
        <w:t>空</w:t>
      </w:r>
      <w:r>
        <w:rPr>
          <w:rFonts w:hint="eastAsia" w:asciiTheme="minorEastAsia" w:hAnsiTheme="minorEastAsia" w:eastAsiaTheme="minorEastAsia" w:cstheme="minorEastAsia"/>
          <w:sz w:val="44"/>
        </w:rPr>
        <w:t>高处作业。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  <w:sectPr>
          <w:type w:val="continuous"/>
          <w:pgSz w:w="19680" w:h="25480"/>
          <w:pgMar w:top="2460" w:right="2700" w:bottom="280" w:left="1760" w:header="720" w:footer="720" w:gutter="0"/>
        </w:sectPr>
      </w:pPr>
    </w:p>
    <w:p>
      <w:pPr>
        <w:pStyle w:val="2"/>
        <w:keepNext w:val="0"/>
        <w:keepLines w:val="0"/>
        <w:pageBreakBefore w:val="0"/>
        <w:widowControl w:val="0"/>
        <w:tabs>
          <w:tab w:val="left" w:pos="4514"/>
          <w:tab w:val="left" w:pos="6919"/>
          <w:tab w:val="left" w:pos="9092"/>
          <w:tab w:val="left" w:pos="113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0" w:line="360" w:lineRule="auto"/>
        <w:ind w:left="152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A.5</w:t>
      </w:r>
      <w:r>
        <w:rPr>
          <w:rFonts w:hint="eastAsia" w:asciiTheme="minorEastAsia" w:hAnsiTheme="minorEastAsia" w:eastAsiaTheme="minorEastAsia" w:cstheme="minorEastAsia"/>
          <w:spacing w:val="-83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级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B.6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级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C.7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级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6"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D.8级</w:t>
      </w:r>
    </w:p>
    <w:tbl>
      <w:tblPr>
        <w:tblStyle w:val="3"/>
        <w:tblW w:w="0" w:type="auto"/>
        <w:tblInd w:w="4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0"/>
        <w:gridCol w:w="3401"/>
        <w:gridCol w:w="577"/>
        <w:gridCol w:w="4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483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 w:firstLine="88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6、安全带的寿命一般为</w:t>
            </w:r>
          </w:p>
        </w:tc>
        <w:tc>
          <w:tcPr>
            <w:tcW w:w="3401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60" w:firstLine="88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3～5年。使用（</w:t>
            </w:r>
          </w:p>
        </w:tc>
        <w:tc>
          <w:tcPr>
            <w:tcW w:w="577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41" w:firstLine="88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A</w:t>
            </w:r>
          </w:p>
        </w:tc>
        <w:tc>
          <w:tcPr>
            <w:tcW w:w="4592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42" w:firstLine="88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）年后，按批量抽检。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83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76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" w:line="360" w:lineRule="auto"/>
              <w:ind w:left="1030" w:firstLine="88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A.2</w:t>
            </w: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B.3</w:t>
            </w:r>
          </w:p>
        </w:tc>
        <w:tc>
          <w:tcPr>
            <w:tcW w:w="3401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" w:line="360" w:lineRule="auto"/>
              <w:ind w:left="1537" w:right="1139" w:firstLine="8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4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44"/>
              </w:rPr>
              <w:t>C.4</w:t>
            </w:r>
          </w:p>
        </w:tc>
        <w:tc>
          <w:tcPr>
            <w:tcW w:w="577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80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0"/>
              </w:rPr>
            </w:pPr>
          </w:p>
        </w:tc>
        <w:tc>
          <w:tcPr>
            <w:tcW w:w="4592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80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4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D.5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3019"/>
          <w:tab w:val="left" w:pos="141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7"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drawing>
          <wp:anchor distT="0" distB="0" distL="0" distR="0" simplePos="0" relativeHeight="251534336" behindDoc="1" locked="0" layoutInCell="1" allowOverlap="1">
            <wp:simplePos x="0" y="0"/>
            <wp:positionH relativeFrom="page">
              <wp:posOffset>1772920</wp:posOffset>
            </wp:positionH>
            <wp:positionV relativeFrom="paragraph">
              <wp:posOffset>341630</wp:posOffset>
            </wp:positionV>
            <wp:extent cx="8550275" cy="980376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9999" cy="980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pacing w:val="-25"/>
        </w:rPr>
        <w:t>7</w:t>
      </w:r>
      <w:r>
        <w:rPr>
          <w:rFonts w:hint="eastAsia" w:asciiTheme="minorEastAsia" w:hAnsiTheme="minorEastAsia" w:eastAsiaTheme="minorEastAsia" w:cstheme="minorEastAsia"/>
        </w:rPr>
        <w:t>、在人行通道处、建筑出入口处、高层建筑周边，要设置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4696"/>
          <w:tab w:val="left" w:pos="5959"/>
          <w:tab w:val="left" w:pos="9176"/>
          <w:tab w:val="left" w:pos="10439"/>
          <w:tab w:val="left" w:pos="13053"/>
          <w:tab w:val="left" w:pos="141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98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安全网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安全防护棚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安全栏杆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D.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安全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标志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360" w:lineRule="auto"/>
        <w:ind w:right="1259"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8</w:t>
      </w:r>
      <w:r>
        <w:rPr>
          <w:rFonts w:hint="eastAsia" w:asciiTheme="minorEastAsia" w:hAnsiTheme="minorEastAsia" w:eastAsiaTheme="minorEastAsia" w:cstheme="minorEastAsia"/>
        </w:rPr>
        <w:t>、悬空作业所用的索具、脚手板、吊篮、吊笼、平台等设备，均需</w:t>
      </w:r>
      <w:r>
        <w:rPr>
          <w:rFonts w:hint="eastAsia" w:asciiTheme="minorEastAsia" w:hAnsiTheme="minorEastAsia" w:eastAsiaTheme="minorEastAsia" w:cstheme="minorEastAsia"/>
          <w:spacing w:val="-19"/>
        </w:rPr>
        <w:t>经</w:t>
      </w:r>
      <w:r>
        <w:rPr>
          <w:rFonts w:hint="eastAsia" w:asciiTheme="minorEastAsia" w:hAnsiTheme="minorEastAsia" w:eastAsiaTheme="minorEastAsia" w:cstheme="minorEastAsia"/>
        </w:rPr>
        <w:t>过（</w:t>
      </w:r>
      <w:r>
        <w:rPr>
          <w:rFonts w:hint="eastAsia" w:asciiTheme="minorEastAsia" w:hAnsiTheme="minorEastAsia" w:eastAsiaTheme="minorEastAsia" w:cstheme="minorEastAsia"/>
          <w:spacing w:val="67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D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）或检证方可使用。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541"/>
          <w:tab w:val="left" w:pos="9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52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安全员检查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施工人员验收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070"/>
          <w:tab w:val="left" w:pos="90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520" w:firstLine="916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9"/>
        </w:rPr>
        <w:t>C.</w:t>
      </w:r>
      <w:r>
        <w:rPr>
          <w:rFonts w:hint="eastAsia" w:asciiTheme="minorEastAsia" w:hAnsiTheme="minorEastAsia" w:eastAsiaTheme="minorEastAsia" w:cstheme="minorEastAsia"/>
        </w:rPr>
        <w:t>先试用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D.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技术鉴定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00"/>
          <w:tab w:val="left" w:pos="146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000" w:right="0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各种垂直运输接料平台，除两侧设防护栏杆外，平台口还应设置（</w:t>
      </w:r>
      <w:r>
        <w:rPr>
          <w:rFonts w:hint="eastAsia" w:asciiTheme="minorEastAsia" w:hAnsiTheme="minorEastAsia" w:eastAsiaTheme="minorEastAsia" w:cstheme="minorEastAsia"/>
          <w:sz w:val="44"/>
        </w:rPr>
        <w:tab/>
      </w:r>
      <w:r>
        <w:rPr>
          <w:rFonts w:hint="eastAsia" w:asciiTheme="minorEastAsia" w:hAnsiTheme="minorEastAsia" w:eastAsiaTheme="minorEastAsia" w:cstheme="minorEastAsia"/>
          <w:sz w:val="44"/>
        </w:rPr>
        <w:t>B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）或活动防护栏杆。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4960"/>
          <w:tab w:val="left" w:pos="6439"/>
          <w:tab w:val="left" w:pos="9307"/>
          <w:tab w:val="left" w:pos="11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52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安全围栏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安全门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安全立网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2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D. 竹笆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2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三、多项选择题（每题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  <w:spacing w:val="-25"/>
        </w:rPr>
        <w:t>6</w:t>
      </w:r>
      <w:r>
        <w:rPr>
          <w:rFonts w:hint="eastAsia" w:asciiTheme="minorEastAsia" w:hAnsiTheme="minorEastAsia" w:eastAsiaTheme="minorEastAsia" w:cstheme="minorEastAsia"/>
        </w:rPr>
        <w:t>分，共</w:t>
      </w:r>
      <w:r>
        <w:rPr>
          <w:rFonts w:hint="eastAsia" w:asciiTheme="minorEastAsia" w:hAnsiTheme="minorEastAsia" w:eastAsiaTheme="minorEastAsia" w:cstheme="minorEastAsia"/>
          <w:spacing w:val="-35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6"/>
        </w:rPr>
        <w:t>30</w:t>
      </w:r>
      <w:r>
        <w:rPr>
          <w:rFonts w:hint="eastAsia" w:asciiTheme="minorEastAsia" w:hAnsiTheme="minorEastAsia" w:eastAsiaTheme="minorEastAsia" w:cstheme="minorEastAsia"/>
        </w:rPr>
        <w:t>分）</w:t>
      </w:r>
    </w:p>
    <w:p>
      <w:pPr>
        <w:pStyle w:val="2"/>
        <w:keepNext w:val="0"/>
        <w:keepLines w:val="0"/>
        <w:pageBreakBefore w:val="0"/>
        <w:widowControl w:val="0"/>
        <w:tabs>
          <w:tab w:val="left" w:pos="984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 w:line="360" w:lineRule="auto"/>
        <w:ind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1</w:t>
      </w:r>
      <w:r>
        <w:rPr>
          <w:rFonts w:hint="eastAsia" w:asciiTheme="minorEastAsia" w:hAnsiTheme="minorEastAsia" w:eastAsiaTheme="minorEastAsia" w:cstheme="minorEastAsia"/>
        </w:rPr>
        <w:t>、雪天进行高处作业时，必须采取可靠的（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ABD</w:t>
      </w:r>
      <w:r>
        <w:rPr>
          <w:rFonts w:hint="eastAsia" w:asciiTheme="minorEastAsia" w:hAnsiTheme="minorEastAsia" w:eastAsiaTheme="minorEastAsia" w:cstheme="minorEastAsia"/>
          <w:spacing w:val="30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）措施。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4510"/>
          <w:tab w:val="left" w:pos="6459"/>
          <w:tab w:val="left" w:pos="8745"/>
          <w:tab w:val="left" w:pos="10459"/>
          <w:tab w:val="left" w:pos="12623"/>
          <w:tab w:val="left" w:pos="142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5" w:line="360" w:lineRule="auto"/>
        <w:ind w:left="152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防滑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防寒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C.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防尘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D.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防冻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06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5" w:line="360" w:lineRule="auto"/>
        <w:ind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2</w:t>
      </w:r>
      <w:r>
        <w:rPr>
          <w:rFonts w:hint="eastAsia" w:asciiTheme="minorEastAsia" w:hAnsiTheme="minorEastAsia" w:eastAsiaTheme="minorEastAsia" w:cstheme="minorEastAsia"/>
        </w:rPr>
        <w:t>、安全带的存放应注意（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BCD</w:t>
      </w:r>
      <w:r>
        <w:rPr>
          <w:rFonts w:hint="eastAsia" w:asciiTheme="minorEastAsia" w:hAnsiTheme="minorEastAsia" w:eastAsiaTheme="minorEastAsia" w:cstheme="minorEastAsia"/>
          <w:spacing w:val="6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）。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467"/>
          <w:tab w:val="left" w:pos="102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4" w:line="360" w:lineRule="auto"/>
        <w:ind w:left="152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A.</w:t>
      </w:r>
      <w:r>
        <w:rPr>
          <w:rFonts w:hint="eastAsia" w:asciiTheme="minorEastAsia" w:hAnsiTheme="minorEastAsia" w:eastAsiaTheme="minorEastAsia" w:cstheme="minorEastAsia"/>
          <w:spacing w:val="-7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密闭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B.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通风良好</w:t>
      </w:r>
    </w:p>
    <w:p>
      <w:pPr>
        <w:pStyle w:val="2"/>
        <w:keepNext w:val="0"/>
        <w:keepLines w:val="0"/>
        <w:pageBreakBefore w:val="0"/>
        <w:widowControl w:val="0"/>
        <w:tabs>
          <w:tab w:val="left" w:pos="8956"/>
          <w:tab w:val="left" w:pos="102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5" w:line="360" w:lineRule="auto"/>
        <w:ind w:left="1520" w:firstLine="916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9"/>
        </w:rPr>
        <w:t>C.</w:t>
      </w:r>
      <w:r>
        <w:rPr>
          <w:rFonts w:hint="eastAsia" w:asciiTheme="minorEastAsia" w:hAnsiTheme="minorEastAsia" w:eastAsiaTheme="minorEastAsia" w:cstheme="minorEastAsia"/>
        </w:rPr>
        <w:t>不得接触高温、明火、强酸等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D.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干燥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939"/>
          <w:tab w:val="left" w:pos="41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5" w:line="360" w:lineRule="auto"/>
        <w:ind w:right="2139"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3</w:t>
      </w:r>
      <w:r>
        <w:rPr>
          <w:rFonts w:hint="eastAsia" w:asciiTheme="minorEastAsia" w:hAnsiTheme="minorEastAsia" w:eastAsiaTheme="minorEastAsia" w:cstheme="minorEastAsia"/>
        </w:rPr>
        <w:t>、搭架前，所有的脚手架构配件都要进行检查，并应符合下列</w:t>
      </w:r>
      <w:r>
        <w:rPr>
          <w:rFonts w:hint="eastAsia" w:asciiTheme="minorEastAsia" w:hAnsiTheme="minorEastAsia" w:eastAsiaTheme="minorEastAsia" w:cstheme="minorEastAsia"/>
          <w:spacing w:val="-19"/>
        </w:rPr>
        <w:t>规</w:t>
      </w:r>
      <w:r>
        <w:rPr>
          <w:rFonts w:hint="eastAsia" w:asciiTheme="minorEastAsia" w:hAnsiTheme="minorEastAsia" w:eastAsiaTheme="minorEastAsia" w:cstheme="minorEastAsia"/>
        </w:rPr>
        <w:t>定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ABCD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2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" w:after="0" w:line="360" w:lineRule="auto"/>
        <w:ind w:left="2900" w:right="0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新旧扣件均已进行防锈处理；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2900"/>
          <w:tab w:val="left" w:pos="85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4" w:after="0" w:line="360" w:lineRule="auto"/>
        <w:ind w:left="2440" w:right="5039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旧钢管表面锈蚀深度应小于</w:t>
      </w:r>
      <w:r>
        <w:rPr>
          <w:rFonts w:hint="eastAsia" w:asciiTheme="minorEastAsia" w:hAnsiTheme="minorEastAsia" w:eastAsiaTheme="minorEastAsia" w:cstheme="minorEastAsia"/>
          <w:sz w:val="44"/>
        </w:rPr>
        <w:tab/>
      </w:r>
      <w:r>
        <w:rPr>
          <w:rFonts w:hint="eastAsia" w:asciiTheme="minorEastAsia" w:hAnsiTheme="minorEastAsia" w:eastAsiaTheme="minorEastAsia" w:cstheme="minorEastAsia"/>
          <w:spacing w:val="-32"/>
          <w:sz w:val="44"/>
        </w:rPr>
        <w:t xml:space="preserve">0.5mm； </w:t>
      </w:r>
      <w:r>
        <w:rPr>
          <w:rFonts w:hint="eastAsia" w:asciiTheme="minorEastAsia" w:hAnsiTheme="minorEastAsia" w:eastAsiaTheme="minorEastAsia" w:cstheme="minorEastAsia"/>
          <w:spacing w:val="9"/>
          <w:sz w:val="44"/>
        </w:rPr>
        <w:t>C.</w:t>
      </w:r>
      <w:r>
        <w:rPr>
          <w:rFonts w:hint="eastAsia" w:asciiTheme="minorEastAsia" w:hAnsiTheme="minorEastAsia" w:eastAsiaTheme="minorEastAsia" w:cstheme="minorEastAsia"/>
          <w:sz w:val="44"/>
        </w:rPr>
        <w:t>旧扣件出现滑丝的必须更换；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8" w:line="360" w:lineRule="auto"/>
        <w:ind w:left="1460" w:right="879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D.新钢管应有产品质量合格证，质量检验报告，且质量符合规范要求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8299"/>
          <w:tab w:val="left" w:pos="105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" w:line="360" w:lineRule="auto"/>
        <w:ind w:firstLine="7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pacing w:val="-25"/>
        </w:rPr>
        <w:t>4</w:t>
      </w:r>
      <w:r>
        <w:rPr>
          <w:rFonts w:hint="eastAsia" w:asciiTheme="minorEastAsia" w:hAnsiTheme="minorEastAsia" w:eastAsiaTheme="minorEastAsia" w:cstheme="minorEastAsia"/>
        </w:rPr>
        <w:t>、拆除脚手架时，要符合下列规定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ABCD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2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4" w:after="0" w:line="360" w:lineRule="auto"/>
        <w:ind w:left="2900" w:right="0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开始拆除前，由单位工程负责人进行拆除安全技术交底；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2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5" w:after="0" w:line="360" w:lineRule="auto"/>
        <w:ind w:left="2900" w:right="0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拆除作业应由上而下逐层进行，严禁上下同时作业；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  <w:sectPr>
          <w:pgSz w:w="19680" w:h="25480"/>
          <w:pgMar w:top="2340" w:right="2700" w:bottom="280" w:left="1760" w:header="720" w:footer="720" w:gutter="0"/>
        </w:sect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2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0" w:after="0" w:line="360" w:lineRule="auto"/>
        <w:ind w:left="2900" w:right="0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拆除的各构配件严禁抛掷至地面；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2900"/>
          <w:tab w:val="left" w:pos="7799"/>
          <w:tab w:val="left" w:pos="1013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4" w:after="0" w:line="360" w:lineRule="auto"/>
        <w:ind w:left="540" w:right="2199"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</w:rPr>
        <w:drawing>
          <wp:anchor distT="0" distB="0" distL="0" distR="0" simplePos="0" relativeHeight="251535360" behindDoc="1" locked="0" layoutInCell="1" allowOverlap="1">
            <wp:simplePos x="0" y="0"/>
            <wp:positionH relativeFrom="page">
              <wp:posOffset>5585460</wp:posOffset>
            </wp:positionH>
            <wp:positionV relativeFrom="paragraph">
              <wp:posOffset>824865</wp:posOffset>
            </wp:positionV>
            <wp:extent cx="2140585" cy="25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0666" cy="25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44"/>
        </w:rPr>
        <w:t>拆除时要设围栏和警戒标志，派专人负责安全警戒</w:t>
      </w:r>
      <w:r>
        <w:rPr>
          <w:rFonts w:hint="eastAsia" w:asciiTheme="minorEastAsia" w:hAnsiTheme="minorEastAsia" w:eastAsiaTheme="minorEastAsia" w:cstheme="minorEastAsia"/>
          <w:spacing w:val="-18"/>
          <w:sz w:val="44"/>
        </w:rPr>
        <w:t>。</w:t>
      </w:r>
      <w:r>
        <w:rPr>
          <w:rFonts w:hint="eastAsia" w:asciiTheme="minorEastAsia" w:hAnsiTheme="minorEastAsia" w:eastAsiaTheme="minorEastAsia" w:cstheme="minorEastAsia"/>
          <w:spacing w:val="-25"/>
          <w:sz w:val="44"/>
        </w:rPr>
        <w:t>5</w:t>
      </w:r>
      <w:r>
        <w:rPr>
          <w:rFonts w:hint="eastAsia" w:asciiTheme="minorEastAsia" w:hAnsiTheme="minorEastAsia" w:eastAsiaTheme="minorEastAsia" w:cstheme="minorEastAsia"/>
          <w:sz w:val="44"/>
        </w:rPr>
        <w:t>、使用脚手架应符合下列规定</w:t>
      </w:r>
      <w:r>
        <w:rPr>
          <w:rFonts w:hint="eastAsia" w:asciiTheme="minorEastAsia" w:hAnsiTheme="minorEastAsia" w:eastAsiaTheme="minorEastAsia" w:cstheme="minorEastAsia"/>
          <w:sz w:val="44"/>
        </w:rPr>
        <w:tab/>
      </w:r>
      <w:r>
        <w:rPr>
          <w:rFonts w:hint="eastAsia" w:asciiTheme="minorEastAsia" w:hAnsiTheme="minorEastAsia" w:eastAsiaTheme="minorEastAsia" w:cstheme="minorEastAsia"/>
          <w:sz w:val="44"/>
        </w:rPr>
        <w:t>ABCD</w:t>
      </w:r>
      <w:r>
        <w:rPr>
          <w:rFonts w:hint="eastAsia" w:asciiTheme="minorEastAsia" w:hAnsiTheme="minorEastAsia" w:eastAsiaTheme="minorEastAsia" w:cstheme="minorEastAsia"/>
          <w:sz w:val="44"/>
        </w:rPr>
        <w:tab/>
      </w:r>
      <w:r>
        <w:rPr>
          <w:rFonts w:hint="eastAsia" w:asciiTheme="minorEastAsia" w:hAnsiTheme="minorEastAsia" w:eastAsiaTheme="minorEastAsia" w:cstheme="minorEastAsia"/>
          <w:sz w:val="44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24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2440" w:right="0" w:firstLine="8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z w:val="44"/>
        </w:rPr>
        <w:t>砌筑脚手架操作层上堆放砖块数不得超过三层；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24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4" w:after="0" w:line="360" w:lineRule="auto"/>
        <w:ind w:left="1980" w:right="3099" w:firstLine="876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44"/>
        </w:rPr>
      </w:pPr>
      <w:r>
        <w:rPr>
          <w:rFonts w:hint="eastAsia" w:asciiTheme="minorEastAsia" w:hAnsiTheme="minorEastAsia" w:eastAsiaTheme="minorEastAsia" w:cstheme="minorEastAsia"/>
          <w:spacing w:val="-1"/>
          <w:sz w:val="44"/>
        </w:rPr>
        <w:t xml:space="preserve">堆放在操作层上的材料不能集中在一块脚手板上； </w:t>
      </w:r>
      <w:r>
        <w:rPr>
          <w:rFonts w:hint="eastAsia" w:asciiTheme="minorEastAsia" w:hAnsiTheme="minorEastAsia" w:eastAsiaTheme="minorEastAsia" w:cstheme="minorEastAsia"/>
          <w:spacing w:val="9"/>
          <w:sz w:val="44"/>
        </w:rPr>
        <w:t>C.</w:t>
      </w:r>
      <w:r>
        <w:rPr>
          <w:rFonts w:hint="eastAsia" w:asciiTheme="minorEastAsia" w:hAnsiTheme="minorEastAsia" w:eastAsiaTheme="minorEastAsia" w:cstheme="minorEastAsia"/>
          <w:sz w:val="44"/>
        </w:rPr>
        <w:t>操作人员不得两人同时在一块脚手板上站立；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1980" w:firstLine="880" w:firstLineChars="200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D.不得在脚手架上进行木料锯割、钢筋弯曲等力度较大的作业</w:t>
      </w:r>
    </w:p>
    <w:sectPr>
      <w:pgSz w:w="19680" w:h="25480"/>
      <w:pgMar w:top="2400" w:right="2700" w:bottom="280" w:left="17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F1ACD9"/>
    <w:multiLevelType w:val="multilevel"/>
    <w:tmpl w:val="B0F1ACD9"/>
    <w:lvl w:ilvl="0" w:tentative="0">
      <w:start w:val="1"/>
      <w:numFmt w:val="upperLetter"/>
      <w:lvlText w:val="%1."/>
      <w:lvlJc w:val="left"/>
      <w:pPr>
        <w:ind w:left="2900" w:hanging="460"/>
        <w:jc w:val="left"/>
      </w:pPr>
      <w:rPr>
        <w:rFonts w:hint="default" w:ascii="Arial" w:hAnsi="Arial" w:eastAsia="Arial" w:cs="Arial"/>
        <w:w w:val="100"/>
        <w:sz w:val="44"/>
        <w:szCs w:val="4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900" w:hanging="4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268" w:hanging="4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637" w:hanging="4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006" w:hanging="4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8375" w:hanging="4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9744" w:hanging="4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113" w:hanging="4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482" w:hanging="460"/>
      </w:pPr>
      <w:rPr>
        <w:rFonts w:hint="default"/>
        <w:lang w:val="zh-CN" w:eastAsia="zh-CN" w:bidi="zh-CN"/>
      </w:rPr>
    </w:lvl>
  </w:abstractNum>
  <w:abstractNum w:abstractNumId="1">
    <w:nsid w:val="0E640482"/>
    <w:multiLevelType w:val="multilevel"/>
    <w:tmpl w:val="0E640482"/>
    <w:lvl w:ilvl="0" w:tentative="0">
      <w:start w:val="5"/>
      <w:numFmt w:val="decimal"/>
      <w:lvlText w:val="%1."/>
      <w:lvlJc w:val="left"/>
      <w:pPr>
        <w:ind w:left="540" w:hanging="460"/>
        <w:jc w:val="left"/>
      </w:pPr>
      <w:rPr>
        <w:rFonts w:hint="default" w:ascii="Arial" w:hAnsi="Arial" w:eastAsia="Arial" w:cs="Arial"/>
        <w:spacing w:val="-1"/>
        <w:w w:val="100"/>
        <w:sz w:val="44"/>
        <w:szCs w:val="4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0" w:hanging="4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415" w:hanging="4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91" w:hanging="4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366" w:hanging="4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842" w:hanging="4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9317" w:hanging="4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0793" w:hanging="4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268" w:hanging="460"/>
      </w:pPr>
      <w:rPr>
        <w:rFonts w:hint="default"/>
        <w:lang w:val="zh-CN" w:eastAsia="zh-CN" w:bidi="zh-CN"/>
      </w:rPr>
    </w:lvl>
  </w:abstractNum>
  <w:abstractNum w:abstractNumId="2">
    <w:nsid w:val="46A08BB8"/>
    <w:multiLevelType w:val="multilevel"/>
    <w:tmpl w:val="46A08BB8"/>
    <w:lvl w:ilvl="0" w:tentative="0">
      <w:start w:val="9"/>
      <w:numFmt w:val="decimal"/>
      <w:lvlText w:val="%1."/>
      <w:lvlJc w:val="left"/>
      <w:pPr>
        <w:ind w:left="1000" w:hanging="460"/>
        <w:jc w:val="left"/>
      </w:pPr>
      <w:rPr>
        <w:rFonts w:hint="default" w:ascii="Arial" w:hAnsi="Arial" w:eastAsia="Arial" w:cs="Arial"/>
        <w:spacing w:val="-1"/>
        <w:w w:val="100"/>
        <w:sz w:val="44"/>
        <w:szCs w:val="4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80" w:hanging="4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451" w:hanging="4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22" w:hanging="4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393" w:hanging="4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864" w:hanging="4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9335" w:hanging="4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0806" w:hanging="4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277" w:hanging="460"/>
      </w:pPr>
      <w:rPr>
        <w:rFonts w:hint="default"/>
        <w:lang w:val="zh-CN" w:eastAsia="zh-CN" w:bidi="zh-CN"/>
      </w:rPr>
    </w:lvl>
  </w:abstractNum>
  <w:abstractNum w:abstractNumId="3">
    <w:nsid w:val="77ECEA79"/>
    <w:multiLevelType w:val="multilevel"/>
    <w:tmpl w:val="77ECEA79"/>
    <w:lvl w:ilvl="0" w:tentative="0">
      <w:start w:val="1"/>
      <w:numFmt w:val="upperLetter"/>
      <w:lvlText w:val="%1."/>
      <w:lvlJc w:val="left"/>
      <w:pPr>
        <w:ind w:left="2440" w:hanging="460"/>
        <w:jc w:val="left"/>
      </w:pPr>
      <w:rPr>
        <w:rFonts w:hint="default" w:ascii="Arial" w:hAnsi="Arial" w:eastAsia="Arial" w:cs="Arial"/>
        <w:w w:val="100"/>
        <w:sz w:val="44"/>
        <w:szCs w:val="4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718" w:hanging="4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996" w:hanging="4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274" w:hanging="4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552" w:hanging="4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8830" w:hanging="4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108" w:hanging="4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386" w:hanging="4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664" w:hanging="460"/>
      </w:pPr>
      <w:rPr>
        <w:rFonts w:hint="default"/>
        <w:lang w:val="zh-CN" w:eastAsia="zh-CN" w:bidi="zh-CN"/>
      </w:rPr>
    </w:lvl>
  </w:abstractNum>
  <w:abstractNum w:abstractNumId="4">
    <w:nsid w:val="7C246926"/>
    <w:multiLevelType w:val="multilevel"/>
    <w:tmpl w:val="7C246926"/>
    <w:lvl w:ilvl="0" w:tentative="0">
      <w:start w:val="1"/>
      <w:numFmt w:val="upperLetter"/>
      <w:lvlText w:val="%1."/>
      <w:lvlJc w:val="left"/>
      <w:pPr>
        <w:ind w:left="2900" w:hanging="460"/>
        <w:jc w:val="left"/>
      </w:pPr>
      <w:rPr>
        <w:rFonts w:hint="default" w:ascii="Arial" w:hAnsi="Arial" w:eastAsia="Arial" w:cs="Arial"/>
        <w:w w:val="100"/>
        <w:sz w:val="44"/>
        <w:szCs w:val="4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132" w:hanging="4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364" w:hanging="4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596" w:hanging="4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828" w:hanging="4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9060" w:hanging="4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292" w:hanging="4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524" w:hanging="4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756" w:hanging="46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311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40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04"/>
      <w:ind w:left="2900" w:hanging="460"/>
    </w:pPr>
    <w:rPr>
      <w:rFonts w:ascii="PMingLiU" w:hAnsi="PMingLiU" w:eastAsia="PMingLiU" w:cs="PMingLiU"/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line="531" w:lineRule="exact"/>
    </w:pPr>
    <w:rPr>
      <w:rFonts w:ascii="PMingLiU" w:hAnsi="PMingLiU" w:eastAsia="PMingLiU" w:cs="P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2020-11-26T10:43:00Z</dcterms:created>
  <dc:creator>bingdian001.com</dc:creator>
  <cp:keywords>bingdian001.com</cp:keywords>
  <cp:lastModifiedBy>一心报国</cp:lastModifiedBy>
  <dcterms:modified xsi:type="dcterms:W3CDTF">2020-11-26T10:45:22Z</dcterms:modified>
  <dc:subject>bingdian001.com</dc:subject>
  <dc:title>bingdian001.com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2020-11-26T00:00:00Z</vt:filetime>
  </property>
  <property fmtid="{D5CDD505-2E9C-101B-9397-08002B2CF9AE}" pid="3" name="Creator">
    <vt:lpwstr>bingdian001.com</vt:lpwstr>
  </property>
  <property fmtid="{D5CDD505-2E9C-101B-9397-08002B2CF9AE}" pid="4" name="LastSaved">
    <vt:filetime>2020-11-26T00:00:00Z</vt:filetime>
  </property>
  <property fmtid="{D5CDD505-2E9C-101B-9397-08002B2CF9AE}" pid="5" name="KSOProductBuildVer">
    <vt:lpwstr>2052-11.1.0.10132</vt:lpwstr>
  </property>
</Properties>
</file>