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</w:pPr>
      <w:bookmarkStart w:id="0" w:name="_GoBack"/>
      <w:r>
        <w:t>高处作业培训试题</w:t>
      </w:r>
    </w:p>
    <w:bookmarkEnd w:id="0"/>
    <w:p>
      <w:pPr>
        <w:pStyle w:val="24"/>
      </w:pPr>
      <w:r>
        <w:t xml:space="preserve"> </w:t>
      </w:r>
    </w:p>
    <w:p>
      <w:pPr>
        <w:pStyle w:val="24"/>
      </w:pPr>
      <w:r>
        <w:t xml:space="preserve"> </w:t>
      </w:r>
    </w:p>
    <w:p>
      <w:pPr>
        <w:pStyle w:val="24"/>
      </w:pPr>
    </w:p>
    <w:p>
      <w:pPr>
        <w:pStyle w:val="3"/>
      </w:pPr>
      <w:r>
        <w:t>高处作业试题</w:t>
      </w:r>
    </w:p>
    <w:p>
      <w:pPr>
        <w:pStyle w:val="3"/>
      </w:pPr>
      <w:r>
        <w:t>部门及姓名：         分数：</w:t>
      </w:r>
    </w:p>
    <w:p>
      <w:pPr>
        <w:pStyle w:val="3"/>
      </w:pPr>
      <w:r>
        <w:t>一、单选题： （1 2 *2分）</w:t>
      </w:r>
    </w:p>
    <w:p>
      <w:pPr>
        <w:pStyle w:val="3"/>
      </w:pPr>
      <w:r>
        <w:t>1.  高处作业是指在坠落高度基准面 ( )m 有可能坠落的高处进行的作业。</w:t>
      </w:r>
    </w:p>
    <w:p>
      <w:pPr>
        <w:pStyle w:val="3"/>
      </w:pPr>
      <w:r>
        <w:t>A.2 B. 2.5 C .3 D.3.5</w:t>
      </w:r>
    </w:p>
    <w:p>
      <w:pPr>
        <w:pStyle w:val="3"/>
      </w:pPr>
      <w:r>
        <w:t>2.  据统计：（   ）米的高度是最易发生高处坠落的高度， 70% 的高处坠落事故发生在高度不超过 9 米的地方。</w:t>
      </w:r>
    </w:p>
    <w:p>
      <w:pPr>
        <w:pStyle w:val="3"/>
      </w:pPr>
      <w:r>
        <w:t>A. 4 — 8 B. 8 — 10 C. 13 — 16 D.3 — 6</w:t>
      </w:r>
    </w:p>
    <w:p>
      <w:pPr>
        <w:pStyle w:val="3"/>
      </w:pPr>
      <w:r>
        <w:t>3.  下列哪一项作业不属于特殊高处作业</w:t>
      </w:r>
    </w:p>
    <w:p>
      <w:pPr>
        <w:pStyle w:val="3"/>
      </w:pPr>
      <w:r>
        <w:t>特级高处作业</w:t>
      </w:r>
    </w:p>
    <w:p>
      <w:pPr>
        <w:pStyle w:val="3"/>
      </w:pPr>
      <w:r>
        <w:t>夜间高处作业</w:t>
      </w:r>
    </w:p>
    <w:p>
      <w:pPr>
        <w:pStyle w:val="3"/>
      </w:pPr>
      <w:r>
        <w:t>三级高处作业</w:t>
      </w:r>
    </w:p>
    <w:p>
      <w:pPr>
        <w:pStyle w:val="3"/>
      </w:pPr>
      <w:r>
        <w:t>强风高处作业</w:t>
      </w:r>
    </w:p>
    <w:p>
      <w:pPr>
        <w:pStyle w:val="3"/>
      </w:pPr>
      <w:r>
        <w:t>4.  二级高处作业的坠落半径为（   ）</w:t>
      </w:r>
    </w:p>
    <w:p>
      <w:pPr>
        <w:pStyle w:val="3"/>
      </w:pPr>
      <w:r>
        <w:t>3 4 5 6</w:t>
      </w:r>
    </w:p>
    <w:p>
      <w:pPr>
        <w:pStyle w:val="3"/>
      </w:pPr>
      <w:r>
        <w:t>5.  标准防护栏杆系统中的立杆间距为（   ）</w:t>
      </w:r>
    </w:p>
    <w:p>
      <w:pPr>
        <w:pStyle w:val="3"/>
      </w:pPr>
      <w:r>
        <w:t>不大于 2m</w:t>
      </w:r>
    </w:p>
    <w:p>
      <w:pPr>
        <w:pStyle w:val="3"/>
      </w:pPr>
      <w:r>
        <w:t>不大于 3m</w:t>
      </w:r>
    </w:p>
    <w:p>
      <w:pPr>
        <w:pStyle w:val="3"/>
      </w:pPr>
      <w:r>
        <w:t>不大于 4m</w:t>
      </w:r>
    </w:p>
    <w:p>
      <w:pPr>
        <w:pStyle w:val="3"/>
      </w:pPr>
      <w:r>
        <w:t>不大于 5m</w:t>
      </w:r>
    </w:p>
    <w:p>
      <w:pPr>
        <w:pStyle w:val="3"/>
      </w:pPr>
      <w:r>
        <w:t>6.  高处作业夜间作业时，作业面照度通常不应低于（   ）勒 克斯（ LUX ）或 3.0 尺烛光（ Foot-candle ）</w:t>
      </w:r>
    </w:p>
    <w:p>
      <w:pPr>
        <w:pStyle w:val="3"/>
      </w:pPr>
      <w:r>
        <w:t xml:space="preserve">20 30 40 50 </w:t>
      </w:r>
    </w:p>
    <w:p>
      <w:pPr>
        <w:pStyle w:val="3"/>
      </w:pPr>
      <w:r>
        <w:t>7.  施工作业人员的五大违章心理不包括（   ）</w:t>
      </w:r>
    </w:p>
    <w:p>
      <w:pPr>
        <w:pStyle w:val="3"/>
      </w:pPr>
      <w:r>
        <w:t>侥幸   省能   自我表现   懒散</w:t>
      </w:r>
    </w:p>
    <w:p>
      <w:pPr>
        <w:pStyle w:val="3"/>
      </w:pPr>
      <w:r>
        <w:t>8.  施工现场中，作法不正确的是（   ）</w:t>
      </w:r>
    </w:p>
    <w:p>
      <w:pPr>
        <w:pStyle w:val="3"/>
      </w:pPr>
      <w:r>
        <w:t>垂直交叉作业时采取隔离措施</w:t>
      </w:r>
    </w:p>
    <w:p>
      <w:pPr>
        <w:pStyle w:val="3"/>
      </w:pPr>
      <w:r>
        <w:t>作业人员在休息处休息</w:t>
      </w:r>
    </w:p>
    <w:p>
      <w:pPr>
        <w:pStyle w:val="3"/>
      </w:pPr>
      <w:r>
        <w:t>采用工具袋运送工具</w:t>
      </w:r>
    </w:p>
    <w:p>
      <w:pPr>
        <w:pStyle w:val="3"/>
      </w:pPr>
      <w:r>
        <w:t>移动过程中有一个挂钩挂在可靠系挂点上</w:t>
      </w:r>
    </w:p>
    <w:p>
      <w:pPr>
        <w:pStyle w:val="3"/>
      </w:pPr>
      <w:r>
        <w:t>9.  关于救生索的使用过程中，不正确的是（   ）</w:t>
      </w:r>
    </w:p>
    <w:p>
      <w:pPr>
        <w:pStyle w:val="3"/>
      </w:pPr>
      <w:r>
        <w:t>连接在同一高度的至少两个系挂点上</w:t>
      </w:r>
    </w:p>
    <w:p>
      <w:pPr>
        <w:pStyle w:val="3"/>
      </w:pPr>
      <w:r>
        <w:t>预置一定的张力使其绷紧</w:t>
      </w:r>
    </w:p>
    <w:p>
      <w:pPr>
        <w:pStyle w:val="3"/>
      </w:pPr>
      <w:r>
        <w:t>与锋利边缘接触时，应加防护垫进行保护</w:t>
      </w:r>
    </w:p>
    <w:p>
      <w:pPr>
        <w:pStyle w:val="3"/>
      </w:pPr>
      <w:r>
        <w:t>经作业负责人检查合格后方可投入使用</w:t>
      </w:r>
    </w:p>
    <w:p>
      <w:pPr>
        <w:pStyle w:val="3"/>
      </w:pPr>
      <w:r>
        <w:t>10.  安全防护棚使用木板的，可单层搭设，木板厚度不小于（   ）</w:t>
      </w:r>
    </w:p>
    <w:p>
      <w:pPr>
        <w:pStyle w:val="3"/>
      </w:pPr>
      <w:r>
        <w:t>50mm 60mm 70mm 80mm</w:t>
      </w:r>
    </w:p>
    <w:p>
      <w:pPr>
        <w:pStyle w:val="3"/>
      </w:pPr>
      <w:r>
        <w:t>11.  脚手架工作平面至少应有三个标准跳板（   ） mm 宽度，且绑扎牢固。</w:t>
      </w:r>
    </w:p>
    <w:p>
      <w:pPr>
        <w:pStyle w:val="3"/>
      </w:pPr>
      <w:r>
        <w:t xml:space="preserve">750  850 950 </w:t>
      </w:r>
    </w:p>
    <w:p>
      <w:pPr>
        <w:pStyle w:val="3"/>
      </w:pPr>
      <w:r>
        <w:t>12.  脚手架防护立杆底端固定牢固（预埋或打入方式固定），能承受任何方向最小（   ）外力作用</w:t>
      </w:r>
    </w:p>
    <w:p>
      <w:pPr>
        <w:pStyle w:val="3"/>
      </w:pPr>
      <w:r>
        <w:t>500 N 800N 900N 1KN</w:t>
      </w:r>
    </w:p>
    <w:p>
      <w:pPr>
        <w:pStyle w:val="3"/>
      </w:pPr>
      <w:r>
        <w:t>二、填空题： （每空1分 ，共34分 ）</w:t>
      </w:r>
    </w:p>
    <w:p>
      <w:pPr>
        <w:pStyle w:val="3"/>
      </w:pPr>
      <w:r>
        <w:t>1.  高处作业的分类包括临边作业、洞口作业、（   ）、（   ）、交叉作业。</w:t>
      </w:r>
    </w:p>
    <w:p>
      <w:pPr>
        <w:pStyle w:val="3"/>
      </w:pPr>
      <w:r>
        <w:t>2.  登高架设作业指在高处从事（   ）、跨越架架设或拆除的作业。</w:t>
      </w:r>
    </w:p>
    <w:p>
      <w:pPr>
        <w:pStyle w:val="3"/>
      </w:pPr>
      <w:r>
        <w:t>3.  高处安装、维护、拆除作业指在高处从事（       ）、维护、（   ）的作业。</w:t>
      </w:r>
    </w:p>
    <w:p>
      <w:pPr>
        <w:pStyle w:val="3"/>
      </w:pPr>
      <w:r>
        <w:t>4.  高处作业共分为（   ）级，三级高处作业是指高度在（   ），特级高处作业许可的审批领导为（   ）。</w:t>
      </w:r>
    </w:p>
    <w:p>
      <w:pPr>
        <w:pStyle w:val="3"/>
      </w:pPr>
      <w:r>
        <w:t>5.  大雨、大雪、大雾或（   ）级以上大风等恶劣天气的不准开展登高作业。</w:t>
      </w:r>
    </w:p>
    <w:p>
      <w:pPr>
        <w:pStyle w:val="3"/>
      </w:pPr>
      <w:r>
        <w:t>6.  作业高度是 35m 时，坠落半径为（       ）。</w:t>
      </w:r>
    </w:p>
    <w:p>
      <w:pPr>
        <w:pStyle w:val="3"/>
      </w:pPr>
      <w:r>
        <w:t>7.  防护栏杆适用于（   ），以及建筑施工中的（   ）、（   ）、（   ）。</w:t>
      </w:r>
    </w:p>
    <w:p>
      <w:pPr>
        <w:pStyle w:val="3"/>
      </w:pPr>
      <w:r>
        <w:t>8.   运送工具、材料、部件应装入（   ），使用（   ）系送或吊机运送，严禁（       ）。</w:t>
      </w:r>
    </w:p>
    <w:p>
      <w:pPr>
        <w:pStyle w:val="3"/>
      </w:pPr>
      <w:r>
        <w:t>9.   直爬梯总长度不应超 6m ，否则 （   ） 以上安装（   ），超过 （   ） 设置梯间平台，上端伸出作业平面（   ）。</w:t>
      </w:r>
    </w:p>
    <w:p>
      <w:pPr>
        <w:pStyle w:val="3"/>
      </w:pPr>
      <w:r>
        <w:t>10.   移动式操作平台轮子与平台架体连接牢固，配有（     ）、（     ）等固定措施；移动时平台上（   ）。</w:t>
      </w:r>
    </w:p>
    <w:p>
      <w:pPr>
        <w:pStyle w:val="3"/>
      </w:pPr>
      <w:r>
        <w:t>11.   孔洞边长在 （   ），使用 坚实的盖板覆盖，对盖板进行固定，防止移位，悬挂醒目的 （   ）   。</w:t>
      </w:r>
    </w:p>
    <w:p>
      <w:pPr>
        <w:pStyle w:val="3"/>
      </w:pPr>
      <w:r>
        <w:t>12.   孔洞边长大于 1500mm ，应使用（   ）。</w:t>
      </w:r>
    </w:p>
    <w:p>
      <w:pPr>
        <w:pStyle w:val="3"/>
      </w:pPr>
      <w:r>
        <w:t>13.   救生索应使用直径不小于（   ）的钢丝绳索，使用（   ）钢丝绳卡子在系挂点处进行捆扎固定。</w:t>
      </w:r>
    </w:p>
    <w:p>
      <w:pPr>
        <w:pStyle w:val="3"/>
      </w:pPr>
      <w:r>
        <w:t>14.   公司对高处作业安全带的要求是（     ）、（   ）的安全带，并确保 （   ） 进行一次专项检查。</w:t>
      </w:r>
    </w:p>
    <w:p>
      <w:pPr>
        <w:pStyle w:val="3"/>
      </w:pPr>
      <w:r>
        <w:t>15.   施工作业中的“三违”是指（   ）、（   ）、（   ）。</w:t>
      </w:r>
    </w:p>
    <w:p>
      <w:pPr>
        <w:pStyle w:val="3"/>
      </w:pPr>
      <w:r>
        <w:t>三、简答题：</w:t>
      </w:r>
    </w:p>
    <w:p>
      <w:pPr>
        <w:pStyle w:val="3"/>
      </w:pPr>
      <w:r>
        <w:t>1 ．对高处作业监护人的要求有哪些？高处作业许可签发人员的要求有哪些？ （ 10 分 ）</w:t>
      </w:r>
    </w:p>
    <w:p>
      <w:pPr>
        <w:pStyle w:val="3"/>
      </w:pPr>
      <w:r>
        <w:t>2.  高处作业中标准护栏系统该如何设置？ （ 1 6 分 ）</w:t>
      </w:r>
    </w:p>
    <w:p>
      <w:pPr>
        <w:pStyle w:val="3"/>
      </w:pPr>
      <w:r>
        <w:t>3.  结合自身岗位，你对现场存在的高处作业该如何监督和管理？（ 15 分 ）</w:t>
      </w:r>
    </w:p>
    <w:p>
      <w:pPr>
        <w:pStyle w:val="24"/>
      </w:pPr>
      <w:r>
        <w:br w:type="textWrapping"/>
      </w:r>
      <w:r>
        <w:br w:type="textWrapping"/>
      </w:r>
      <w:r>
        <w:br w:type="textWrapping"/>
      </w:r>
      <w:r>
        <w:br w:type="textWrapping"/>
      </w:r>
    </w:p>
    <w:p>
      <w:pPr>
        <w:pStyle w:val="24"/>
      </w:pPr>
      <w:r>
        <w:t xml:space="preserve">  </w:t>
      </w:r>
    </w:p>
    <w:p>
      <w:pPr>
        <w:pStyle w:val="24"/>
      </w:pPr>
    </w:p>
    <w:sectPr/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86"/>
    <w:family w:val="auto"/>
    <w:pitch w:val="default"/>
    <w:sig w:usb0="E00002FF" w:usb1="400004FF" w:usb2="00000000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15BF1F43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subSup"/>
    <m:wrapRight m:val="1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35B8A" w:themeColor="accent1" w:themeShade="B5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default="1" w:styleId="19">
    <w:name w:val="Default Paragraph Font"/>
    <w:semiHidden/>
    <w:unhideWhenUsed/>
    <w:uiPriority w:val="0"/>
  </w:style>
  <w:style w:type="table" w:default="1" w:styleId="18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0"/>
    <w:pPr>
      <w:spacing w:before="180" w:after="180"/>
    </w:pPr>
  </w:style>
  <w:style w:type="paragraph" w:styleId="12">
    <w:name w:val="caption"/>
    <w:basedOn w:val="1"/>
    <w:next w:val="1"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firstLine="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" w:eastAsia="en-US" w:bidi="ar-SA"/>
    </w:rPr>
  </w:style>
  <w:style w:type="paragraph" w:styleId="15">
    <w:name w:val="Subtitle"/>
    <w:basedOn w:val="16"/>
    <w:next w:val="3"/>
    <w:qFormat/>
    <w:uiPriority w:val="0"/>
    <w:pPr>
      <w:keepNext/>
      <w:keepLines/>
      <w:spacing w:before="240" w:after="240"/>
      <w:jc w:val="center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3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character" w:styleId="20">
    <w:name w:val="Hyperlink"/>
    <w:basedOn w:val="21"/>
    <w:uiPriority w:val="0"/>
    <w:rPr>
      <w:color w:val="4F81BD" w:themeColor="accent1"/>
    </w:rPr>
  </w:style>
  <w:style w:type="character" w:customStyle="1" w:styleId="21">
    <w:name w:val="Body Text Char"/>
    <w:basedOn w:val="19"/>
    <w:link w:val="3"/>
    <w:uiPriority w:val="0"/>
  </w:style>
  <w:style w:type="character" w:styleId="22">
    <w:name w:val="footnote reference"/>
    <w:basedOn w:val="21"/>
    <w:uiPriority w:val="0"/>
    <w:rPr>
      <w:vertAlign w:val="superscript"/>
    </w:rPr>
  </w:style>
  <w:style w:type="paragraph" w:customStyle="1" w:styleId="23">
    <w:name w:val="First Paragraph"/>
    <w:basedOn w:val="3"/>
    <w:next w:val="3"/>
    <w:qFormat/>
    <w:uiPriority w:val="0"/>
  </w:style>
  <w:style w:type="paragraph" w:customStyle="1" w:styleId="24">
    <w:name w:val="Compact"/>
    <w:basedOn w:val="3"/>
    <w:qFormat/>
    <w:uiPriority w:val="0"/>
    <w:pPr>
      <w:spacing w:before="36" w:after="36"/>
    </w:pPr>
  </w:style>
  <w:style w:type="paragraph" w:customStyle="1" w:styleId="25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" w:eastAsia="en-US" w:bidi="ar-SA"/>
    </w:rPr>
  </w:style>
  <w:style w:type="paragraph" w:customStyle="1" w:styleId="26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7">
    <w:name w:val="Bibliography"/>
    <w:basedOn w:val="1"/>
    <w:qFormat/>
    <w:uiPriority w:val="0"/>
  </w:style>
  <w:style w:type="table" w:customStyle="1" w:styleId="28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9">
    <w:name w:val="Definition Term"/>
    <w:basedOn w:val="1"/>
    <w:next w:val="30"/>
    <w:uiPriority w:val="0"/>
    <w:pPr>
      <w:keepNext/>
      <w:keepLines/>
      <w:spacing w:after="0"/>
    </w:pPr>
    <w:rPr>
      <w:b/>
    </w:rPr>
  </w:style>
  <w:style w:type="paragraph" w:customStyle="1" w:styleId="30">
    <w:name w:val="Definition"/>
    <w:basedOn w:val="1"/>
    <w:uiPriority w:val="0"/>
  </w:style>
  <w:style w:type="paragraph" w:customStyle="1" w:styleId="31">
    <w:name w:val="Table Caption"/>
    <w:basedOn w:val="12"/>
    <w:uiPriority w:val="0"/>
    <w:pPr>
      <w:keepNext/>
    </w:pPr>
  </w:style>
  <w:style w:type="paragraph" w:customStyle="1" w:styleId="32">
    <w:name w:val="Image Caption"/>
    <w:basedOn w:val="12"/>
    <w:uiPriority w:val="0"/>
  </w:style>
  <w:style w:type="paragraph" w:customStyle="1" w:styleId="33">
    <w:name w:val="Figure"/>
    <w:basedOn w:val="1"/>
    <w:uiPriority w:val="0"/>
  </w:style>
  <w:style w:type="paragraph" w:customStyle="1" w:styleId="34">
    <w:name w:val="Captioned Figure"/>
    <w:basedOn w:val="33"/>
    <w:uiPriority w:val="0"/>
    <w:pPr>
      <w:keepNext/>
    </w:pPr>
  </w:style>
  <w:style w:type="character" w:customStyle="1" w:styleId="35">
    <w:name w:val="Verbatim Char"/>
    <w:basedOn w:val="21"/>
    <w:link w:val="36"/>
    <w:uiPriority w:val="0"/>
    <w:rPr>
      <w:rFonts w:ascii="Consolas" w:hAnsi="Consolas"/>
      <w:sz w:val="22"/>
    </w:rPr>
  </w:style>
  <w:style w:type="paragraph" w:customStyle="1" w:styleId="36">
    <w:name w:val="Source Code"/>
    <w:basedOn w:val="1"/>
    <w:link w:val="35"/>
    <w:qFormat/>
    <w:uiPriority w:val="0"/>
    <w:pPr>
      <w:wordWrap w:val="0"/>
    </w:pPr>
  </w:style>
  <w:style w:type="paragraph" w:customStyle="1" w:styleId="37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</w:rPr>
  </w:style>
  <w:style w:type="character" w:customStyle="1" w:styleId="38">
    <w:name w:val="KeywordTok"/>
    <w:basedOn w:val="35"/>
    <w:uiPriority w:val="0"/>
    <w:rPr>
      <w:b/>
      <w:color w:val="007020"/>
    </w:rPr>
  </w:style>
  <w:style w:type="character" w:customStyle="1" w:styleId="39">
    <w:name w:val="DataTypeTok"/>
    <w:basedOn w:val="35"/>
    <w:qFormat/>
    <w:uiPriority w:val="0"/>
    <w:rPr>
      <w:color w:val="902000"/>
    </w:rPr>
  </w:style>
  <w:style w:type="character" w:customStyle="1" w:styleId="40">
    <w:name w:val="DecValTok"/>
    <w:basedOn w:val="35"/>
    <w:uiPriority w:val="0"/>
    <w:rPr>
      <w:color w:val="40A070"/>
    </w:rPr>
  </w:style>
  <w:style w:type="character" w:customStyle="1" w:styleId="41">
    <w:name w:val="BaseNTok"/>
    <w:basedOn w:val="35"/>
    <w:uiPriority w:val="0"/>
    <w:rPr>
      <w:color w:val="40A070"/>
    </w:rPr>
  </w:style>
  <w:style w:type="character" w:customStyle="1" w:styleId="42">
    <w:name w:val="FloatTok"/>
    <w:basedOn w:val="35"/>
    <w:uiPriority w:val="0"/>
    <w:rPr>
      <w:color w:val="40A070"/>
    </w:rPr>
  </w:style>
  <w:style w:type="character" w:customStyle="1" w:styleId="43">
    <w:name w:val="ConstantTok"/>
    <w:basedOn w:val="35"/>
    <w:qFormat/>
    <w:uiPriority w:val="0"/>
    <w:rPr>
      <w:color w:val="880000"/>
    </w:rPr>
  </w:style>
  <w:style w:type="character" w:customStyle="1" w:styleId="44">
    <w:name w:val="CharTok"/>
    <w:basedOn w:val="35"/>
    <w:qFormat/>
    <w:uiPriority w:val="0"/>
    <w:rPr>
      <w:color w:val="4070A0"/>
    </w:rPr>
  </w:style>
  <w:style w:type="character" w:customStyle="1" w:styleId="45">
    <w:name w:val="SpecialCharTok"/>
    <w:basedOn w:val="35"/>
    <w:uiPriority w:val="0"/>
    <w:rPr>
      <w:color w:val="4070A0"/>
    </w:rPr>
  </w:style>
  <w:style w:type="character" w:customStyle="1" w:styleId="46">
    <w:name w:val="StringTok"/>
    <w:basedOn w:val="35"/>
    <w:uiPriority w:val="0"/>
    <w:rPr>
      <w:color w:val="4070A0"/>
    </w:rPr>
  </w:style>
  <w:style w:type="character" w:customStyle="1" w:styleId="47">
    <w:name w:val="VerbatimStringTok"/>
    <w:basedOn w:val="35"/>
    <w:uiPriority w:val="0"/>
    <w:rPr>
      <w:color w:val="4070A0"/>
    </w:rPr>
  </w:style>
  <w:style w:type="character" w:customStyle="1" w:styleId="48">
    <w:name w:val="SpecialStringTok"/>
    <w:basedOn w:val="35"/>
    <w:uiPriority w:val="0"/>
    <w:rPr>
      <w:color w:val="BB6688"/>
    </w:rPr>
  </w:style>
  <w:style w:type="character" w:customStyle="1" w:styleId="49">
    <w:name w:val="ImportTok"/>
    <w:basedOn w:val="35"/>
    <w:qFormat/>
    <w:uiPriority w:val="0"/>
  </w:style>
  <w:style w:type="character" w:customStyle="1" w:styleId="50">
    <w:name w:val="CommentTok"/>
    <w:basedOn w:val="35"/>
    <w:uiPriority w:val="0"/>
    <w:rPr>
      <w:i/>
      <w:color w:val="60A0B0"/>
    </w:rPr>
  </w:style>
  <w:style w:type="character" w:customStyle="1" w:styleId="51">
    <w:name w:val="DocumentationTok"/>
    <w:basedOn w:val="35"/>
    <w:uiPriority w:val="0"/>
    <w:rPr>
      <w:i/>
      <w:color w:val="BA2121"/>
    </w:rPr>
  </w:style>
  <w:style w:type="character" w:customStyle="1" w:styleId="52">
    <w:name w:val="AnnotationTok"/>
    <w:basedOn w:val="35"/>
    <w:uiPriority w:val="0"/>
    <w:rPr>
      <w:b/>
      <w:i/>
      <w:color w:val="60A0B0"/>
    </w:rPr>
  </w:style>
  <w:style w:type="character" w:customStyle="1" w:styleId="53">
    <w:name w:val="CommentVarTok"/>
    <w:basedOn w:val="35"/>
    <w:uiPriority w:val="0"/>
    <w:rPr>
      <w:b/>
      <w:i/>
      <w:color w:val="60A0B0"/>
    </w:rPr>
  </w:style>
  <w:style w:type="character" w:customStyle="1" w:styleId="54">
    <w:name w:val="OtherTok"/>
    <w:basedOn w:val="35"/>
    <w:uiPriority w:val="0"/>
    <w:rPr>
      <w:color w:val="007020"/>
    </w:rPr>
  </w:style>
  <w:style w:type="character" w:customStyle="1" w:styleId="55">
    <w:name w:val="FunctionTok"/>
    <w:basedOn w:val="35"/>
    <w:uiPriority w:val="0"/>
    <w:rPr>
      <w:color w:val="06287E"/>
    </w:rPr>
  </w:style>
  <w:style w:type="character" w:customStyle="1" w:styleId="56">
    <w:name w:val="VariableTok"/>
    <w:basedOn w:val="35"/>
    <w:uiPriority w:val="0"/>
    <w:rPr>
      <w:color w:val="19177C"/>
    </w:rPr>
  </w:style>
  <w:style w:type="character" w:customStyle="1" w:styleId="57">
    <w:name w:val="ControlFlowTok"/>
    <w:basedOn w:val="35"/>
    <w:uiPriority w:val="0"/>
    <w:rPr>
      <w:b/>
      <w:color w:val="007020"/>
    </w:rPr>
  </w:style>
  <w:style w:type="character" w:customStyle="1" w:styleId="58">
    <w:name w:val="OperatorTok"/>
    <w:basedOn w:val="35"/>
    <w:qFormat/>
    <w:uiPriority w:val="0"/>
    <w:rPr>
      <w:color w:val="666666"/>
    </w:rPr>
  </w:style>
  <w:style w:type="character" w:customStyle="1" w:styleId="59">
    <w:name w:val="BuiltInTok"/>
    <w:basedOn w:val="35"/>
    <w:qFormat/>
    <w:uiPriority w:val="0"/>
  </w:style>
  <w:style w:type="character" w:customStyle="1" w:styleId="60">
    <w:name w:val="ExtensionTok"/>
    <w:basedOn w:val="35"/>
    <w:uiPriority w:val="0"/>
  </w:style>
  <w:style w:type="character" w:customStyle="1" w:styleId="61">
    <w:name w:val="PreprocessorTok"/>
    <w:basedOn w:val="35"/>
    <w:uiPriority w:val="0"/>
    <w:rPr>
      <w:color w:val="BC7A00"/>
    </w:rPr>
  </w:style>
  <w:style w:type="character" w:customStyle="1" w:styleId="62">
    <w:name w:val="AttributeTok"/>
    <w:basedOn w:val="35"/>
    <w:uiPriority w:val="0"/>
    <w:rPr>
      <w:color w:val="7D9029"/>
    </w:rPr>
  </w:style>
  <w:style w:type="character" w:customStyle="1" w:styleId="63">
    <w:name w:val="RegionMarkerTok"/>
    <w:basedOn w:val="35"/>
    <w:uiPriority w:val="0"/>
  </w:style>
  <w:style w:type="character" w:customStyle="1" w:styleId="64">
    <w:name w:val="InformationTok"/>
    <w:basedOn w:val="35"/>
    <w:uiPriority w:val="0"/>
    <w:rPr>
      <w:b/>
      <w:i/>
      <w:color w:val="60A0B0"/>
    </w:rPr>
  </w:style>
  <w:style w:type="character" w:customStyle="1" w:styleId="65">
    <w:name w:val="WarningTok"/>
    <w:basedOn w:val="35"/>
    <w:uiPriority w:val="0"/>
    <w:rPr>
      <w:b/>
      <w:i/>
      <w:color w:val="60A0B0"/>
    </w:rPr>
  </w:style>
  <w:style w:type="character" w:customStyle="1" w:styleId="66">
    <w:name w:val="AlertTok"/>
    <w:basedOn w:val="35"/>
    <w:uiPriority w:val="0"/>
    <w:rPr>
      <w:b/>
      <w:color w:val="FF0000"/>
    </w:rPr>
  </w:style>
  <w:style w:type="character" w:customStyle="1" w:styleId="67">
    <w:name w:val="ErrorTok"/>
    <w:basedOn w:val="35"/>
    <w:uiPriority w:val="0"/>
    <w:rPr>
      <w:b/>
      <w:color w:val="FF0000"/>
    </w:rPr>
  </w:style>
  <w:style w:type="character" w:customStyle="1" w:styleId="68">
    <w:name w:val="NormalTok"/>
    <w:basedOn w:val="3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475</Characters>
  <Lines>12</Lines>
  <Paragraphs>8</Paragraphs>
  <TotalTime>8</TotalTime>
  <ScaleCrop>false</ScaleCrop>
  <LinksUpToDate>false</LinksUpToDate>
  <CharactersWithSpaces>583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2020-11-26T10:41:00Z</dcterms:created>
  <dc:creator>一心报国</dc:creator>
  <dc:description>百度文库</dc:description>
  <cp:lastModifiedBy>一心报国</cp:lastModifiedBy>
  <dcterms:modified xsi:type="dcterms:W3CDTF">2020-11-26T10:45:38Z</dcterms:modified>
  <dc:title>高处作业培训试题 - 百度文库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le-mobile-web-app-capable">
    <vt:lpwstr>yes</vt:lpwstr>
  </property>
  <property fmtid="{D5CDD505-2E9C-101B-9397-08002B2CF9AE}" pid="3" name="apple-mobile-web-app-status-bar-style">
    <vt:lpwstr>black</vt:lpwstr>
  </property>
  <property fmtid="{D5CDD505-2E9C-101B-9397-08002B2CF9AE}" pid="4" name="format-detection">
    <vt:lpwstr/>
  </property>
  <property fmtid="{D5CDD505-2E9C-101B-9397-08002B2CF9AE}" pid="5" name="referrer">
    <vt:lpwstr>never</vt:lpwstr>
  </property>
  <property fmtid="{D5CDD505-2E9C-101B-9397-08002B2CF9AE}" pid="6" name="viewport">
    <vt:lpwstr>width=device-width,minimum-scale=1.0,maximum-scale=1.0,user-scalable=no,viewport-fit=cover</vt:lpwstr>
  </property>
  <property fmtid="{D5CDD505-2E9C-101B-9397-08002B2CF9AE}" pid="7" name="KSOProductBuildVer">
    <vt:lpwstr>2052-11.1.0.10132</vt:lpwstr>
  </property>
</Properties>
</file>